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2F4B" w14:textId="28A72A9C" w:rsidR="008F4EE6" w:rsidRDefault="000F0A24">
      <w:r>
        <w:t xml:space="preserve">EDITAL DE LEILÃO </w:t>
      </w:r>
      <w:r>
        <w:t>001</w:t>
      </w:r>
      <w:r>
        <w:t>/202</w:t>
      </w:r>
      <w:r>
        <w:t>4</w:t>
      </w:r>
      <w:r>
        <w:t xml:space="preserve">. A Prefeitura Municipal de </w:t>
      </w:r>
      <w:r>
        <w:t>Pratinha</w:t>
      </w:r>
      <w:r>
        <w:t xml:space="preserve"> - MG, autorizada a prestação de serviços de leiloeiro processo nº</w:t>
      </w:r>
      <w:r w:rsidRPr="000F0A24">
        <w:t xml:space="preserve"> </w:t>
      </w:r>
      <w:r>
        <w:t xml:space="preserve">074/2024, por intermédio do Leiloeiro Oficial ALEX WILLIAN HOPPE, torna público que fará realizar leilão de veículos, totalizando </w:t>
      </w:r>
      <w:r>
        <w:t>03</w:t>
      </w:r>
      <w:r>
        <w:t xml:space="preserve"> lotes. O leilão será realizado na modalidade exclusivamente eletrônica através do website www.hoppeleiloes.com.br, no dia </w:t>
      </w:r>
      <w:r>
        <w:t>08</w:t>
      </w:r>
      <w:r>
        <w:t>/</w:t>
      </w:r>
      <w:r>
        <w:t>07</w:t>
      </w:r>
      <w:r>
        <w:t>/202</w:t>
      </w:r>
      <w:r>
        <w:t>4</w:t>
      </w:r>
      <w:r>
        <w:t xml:space="preserve">, a partir das </w:t>
      </w:r>
      <w:r>
        <w:t>09</w:t>
      </w:r>
      <w:r>
        <w:t>h00min. Edital completo com a descrição dos lotes e demais informações necessárias para participar do certame está disponível na plataforma eletrônica supramencionada, bem como poderá ser requerido através do e -mail contato@hoppeleiloes.com.br ou pelo telefone (47) 3622-5164.</w:t>
      </w:r>
    </w:p>
    <w:sectPr w:rsidR="008F4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24"/>
    <w:rsid w:val="000F0A24"/>
    <w:rsid w:val="008F4EE6"/>
    <w:rsid w:val="00C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62F2"/>
  <w15:chartTrackingRefBased/>
  <w15:docId w15:val="{D670BBBD-F122-4CBF-8BB1-7D95A23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2024-06-13T18:30:00Z</dcterms:created>
  <dcterms:modified xsi:type="dcterms:W3CDTF">2024-06-13T18:33:00Z</dcterms:modified>
</cp:coreProperties>
</file>